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D1" w:rsidRDefault="00D52D0A" w:rsidP="001115D8">
      <w:pPr>
        <w:pStyle w:val="Default"/>
        <w:rPr>
          <w:rFonts w:ascii="Arial" w:hAnsi="Arial" w:cs="Arial"/>
          <w:b/>
          <w:sz w:val="22"/>
          <w:szCs w:val="22"/>
        </w:rPr>
      </w:pPr>
      <w:r w:rsidRPr="001115D8">
        <w:rPr>
          <w:rFonts w:ascii="Arial" w:hAnsi="Arial" w:cs="Arial"/>
          <w:b/>
          <w:sz w:val="22"/>
          <w:szCs w:val="22"/>
        </w:rPr>
        <w:t>Industrial Strategy</w:t>
      </w:r>
      <w:r w:rsidR="00B73A54">
        <w:rPr>
          <w:rFonts w:ascii="Arial" w:hAnsi="Arial" w:cs="Arial"/>
          <w:b/>
          <w:sz w:val="22"/>
          <w:szCs w:val="22"/>
        </w:rPr>
        <w:t xml:space="preserve"> </w:t>
      </w:r>
      <w:r w:rsidR="009D1BD1">
        <w:rPr>
          <w:rFonts w:ascii="Arial" w:hAnsi="Arial" w:cs="Arial"/>
          <w:b/>
          <w:sz w:val="22"/>
          <w:szCs w:val="22"/>
        </w:rPr>
        <w:t>Consultation: March 2017</w:t>
      </w:r>
    </w:p>
    <w:p w:rsidR="00D52D0A" w:rsidRDefault="009D1BD1" w:rsidP="001115D8">
      <w:pPr>
        <w:pStyle w:val="Default"/>
        <w:rPr>
          <w:rFonts w:ascii="Arial" w:hAnsi="Arial" w:cs="Arial"/>
          <w:b/>
          <w:sz w:val="22"/>
          <w:szCs w:val="22"/>
        </w:rPr>
      </w:pPr>
      <w:r>
        <w:rPr>
          <w:rFonts w:ascii="Arial" w:hAnsi="Arial" w:cs="Arial"/>
          <w:b/>
          <w:sz w:val="22"/>
          <w:szCs w:val="22"/>
        </w:rPr>
        <w:t xml:space="preserve">Coordinated response from the D2N2 </w:t>
      </w:r>
      <w:r>
        <w:rPr>
          <w:rFonts w:ascii="Arial" w:hAnsi="Arial" w:cs="Arial"/>
          <w:b/>
          <w:i/>
          <w:sz w:val="22"/>
          <w:szCs w:val="22"/>
        </w:rPr>
        <w:t>Social Inclusion and Equalities Advisory Group</w:t>
      </w:r>
    </w:p>
    <w:p w:rsidR="009D1BD1" w:rsidRDefault="009D1BD1" w:rsidP="001115D8">
      <w:pPr>
        <w:pStyle w:val="Default"/>
        <w:rPr>
          <w:rFonts w:ascii="Arial" w:hAnsi="Arial" w:cs="Arial"/>
          <w:b/>
          <w:sz w:val="22"/>
          <w:szCs w:val="22"/>
        </w:rPr>
      </w:pPr>
    </w:p>
    <w:p w:rsidR="00130741" w:rsidRDefault="00130741" w:rsidP="001115D8">
      <w:pPr>
        <w:pStyle w:val="Default"/>
        <w:rPr>
          <w:rFonts w:ascii="Arial" w:hAnsi="Arial" w:cs="Arial"/>
          <w:b/>
          <w:sz w:val="22"/>
          <w:szCs w:val="22"/>
        </w:rPr>
      </w:pPr>
    </w:p>
    <w:p w:rsidR="009D1BD1" w:rsidRPr="00130741" w:rsidRDefault="00130741" w:rsidP="001115D8">
      <w:pPr>
        <w:pStyle w:val="Default"/>
        <w:rPr>
          <w:rFonts w:ascii="Arial" w:hAnsi="Arial" w:cs="Arial"/>
          <w:b/>
          <w:sz w:val="22"/>
          <w:szCs w:val="22"/>
        </w:rPr>
      </w:pPr>
      <w:r w:rsidRPr="00130741">
        <w:rPr>
          <w:rFonts w:ascii="Arial" w:hAnsi="Arial" w:cs="Arial"/>
          <w:b/>
          <w:sz w:val="22"/>
          <w:szCs w:val="22"/>
        </w:rPr>
        <w:t>Overarching comments on the Strategy:</w:t>
      </w:r>
    </w:p>
    <w:p w:rsidR="00130741" w:rsidRDefault="00130741" w:rsidP="00130741">
      <w:pPr>
        <w:pStyle w:val="TableParagraph"/>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In discussion and subsequent feedback on the Industrial Strategy the following key points were highlighted and agreed:</w:t>
      </w:r>
    </w:p>
    <w:p w:rsidR="00130741" w:rsidRDefault="00130741" w:rsidP="00130741">
      <w:pPr>
        <w:pStyle w:val="TableParagraph"/>
        <w:numPr>
          <w:ilvl w:val="0"/>
          <w:numId w:val="7"/>
        </w:numPr>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 xml:space="preserve">There is widely-held concern that the despite the current rhetoric around the need to move towards an economy </w:t>
      </w:r>
      <w:r w:rsidR="004B26FA">
        <w:rPr>
          <w:rFonts w:ascii="Arial" w:eastAsia="Arial" w:hAnsi="Arial" w:cs="Arial"/>
          <w:bCs/>
          <w:spacing w:val="2"/>
          <w:w w:val="105"/>
          <w:szCs w:val="24"/>
          <w:lang w:val="en-GB"/>
        </w:rPr>
        <w:t>that</w:t>
      </w:r>
      <w:r>
        <w:rPr>
          <w:rFonts w:ascii="Arial" w:eastAsia="Arial" w:hAnsi="Arial" w:cs="Arial"/>
          <w:bCs/>
          <w:spacing w:val="2"/>
          <w:w w:val="105"/>
          <w:szCs w:val="24"/>
          <w:lang w:val="en-GB"/>
        </w:rPr>
        <w:t xml:space="preserve"> ‘works for everyone’ the proposed strategy lists structures and mechanisms but provides very little </w:t>
      </w:r>
      <w:r w:rsidR="004B26FA">
        <w:rPr>
          <w:rFonts w:ascii="Arial" w:eastAsia="Arial" w:hAnsi="Arial" w:cs="Arial"/>
          <w:bCs/>
          <w:spacing w:val="2"/>
          <w:w w:val="105"/>
          <w:szCs w:val="24"/>
          <w:lang w:val="en-GB"/>
        </w:rPr>
        <w:t>reference</w:t>
      </w:r>
      <w:r>
        <w:rPr>
          <w:rFonts w:ascii="Arial" w:eastAsia="Arial" w:hAnsi="Arial" w:cs="Arial"/>
          <w:bCs/>
          <w:spacing w:val="2"/>
          <w:w w:val="105"/>
          <w:szCs w:val="24"/>
          <w:lang w:val="en-GB"/>
        </w:rPr>
        <w:t xml:space="preserve"> to people and benefit and how this will be managed.  It is the specific view of the gr</w:t>
      </w:r>
      <w:r w:rsidR="004B26FA">
        <w:rPr>
          <w:rFonts w:ascii="Arial" w:eastAsia="Arial" w:hAnsi="Arial" w:cs="Arial"/>
          <w:bCs/>
          <w:spacing w:val="2"/>
          <w:w w:val="105"/>
          <w:szCs w:val="24"/>
          <w:lang w:val="en-GB"/>
        </w:rPr>
        <w:t>oup that in order to achieve an</w:t>
      </w:r>
      <w:r>
        <w:rPr>
          <w:rFonts w:ascii="Arial" w:eastAsia="Arial" w:hAnsi="Arial" w:cs="Arial"/>
          <w:bCs/>
          <w:spacing w:val="2"/>
          <w:w w:val="105"/>
          <w:szCs w:val="24"/>
          <w:lang w:val="en-GB"/>
        </w:rPr>
        <w:t xml:space="preserve"> inclusive economic model these two factors must be considered in parallel.</w:t>
      </w:r>
    </w:p>
    <w:p w:rsidR="00130741" w:rsidRDefault="00130741" w:rsidP="00130741">
      <w:pPr>
        <w:pStyle w:val="TableParagraph"/>
        <w:numPr>
          <w:ilvl w:val="0"/>
          <w:numId w:val="7"/>
        </w:numPr>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 xml:space="preserve">There was an additional concern </w:t>
      </w:r>
      <w:r w:rsidRPr="00130741">
        <w:rPr>
          <w:rFonts w:ascii="Arial" w:eastAsia="Arial" w:hAnsi="Arial" w:cs="Arial"/>
          <w:bCs/>
          <w:spacing w:val="2"/>
          <w:w w:val="105"/>
          <w:szCs w:val="24"/>
          <w:lang w:val="en-GB"/>
        </w:rPr>
        <w:t xml:space="preserve">that </w:t>
      </w:r>
      <w:r>
        <w:rPr>
          <w:rFonts w:ascii="Arial" w:eastAsia="Arial" w:hAnsi="Arial" w:cs="Arial"/>
          <w:bCs/>
          <w:spacing w:val="2"/>
          <w:w w:val="105"/>
          <w:szCs w:val="24"/>
          <w:lang w:val="en-GB"/>
        </w:rPr>
        <w:t xml:space="preserve">despite best intentions, </w:t>
      </w:r>
      <w:r w:rsidRPr="00130741">
        <w:rPr>
          <w:rFonts w:ascii="Arial" w:eastAsia="Arial" w:hAnsi="Arial" w:cs="Arial"/>
          <w:bCs/>
          <w:spacing w:val="2"/>
          <w:w w:val="105"/>
          <w:szCs w:val="24"/>
          <w:lang w:val="en-GB"/>
        </w:rPr>
        <w:t>national policy is undermining local aims</w:t>
      </w:r>
      <w:r>
        <w:rPr>
          <w:rFonts w:ascii="Arial" w:eastAsia="Arial" w:hAnsi="Arial" w:cs="Arial"/>
          <w:bCs/>
          <w:spacing w:val="2"/>
          <w:w w:val="105"/>
          <w:szCs w:val="24"/>
          <w:lang w:val="en-GB"/>
        </w:rPr>
        <w:t>.  A number of examples were raised including:</w:t>
      </w:r>
    </w:p>
    <w:p w:rsidR="00130741" w:rsidRDefault="00130741" w:rsidP="00130741">
      <w:pPr>
        <w:pStyle w:val="TableParagraph"/>
        <w:numPr>
          <w:ilvl w:val="1"/>
          <w:numId w:val="7"/>
        </w:numPr>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Apprenticeships – not accessible to</w:t>
      </w:r>
      <w:r w:rsidR="00B64B47">
        <w:rPr>
          <w:rFonts w:ascii="Arial" w:eastAsia="Arial" w:hAnsi="Arial" w:cs="Arial"/>
          <w:bCs/>
          <w:spacing w:val="2"/>
          <w:w w:val="105"/>
          <w:szCs w:val="24"/>
          <w:lang w:val="en-GB"/>
        </w:rPr>
        <w:t xml:space="preserve"> / suitable for</w:t>
      </w:r>
      <w:r>
        <w:rPr>
          <w:rFonts w:ascii="Arial" w:eastAsia="Arial" w:hAnsi="Arial" w:cs="Arial"/>
          <w:bCs/>
          <w:spacing w:val="2"/>
          <w:w w:val="105"/>
          <w:szCs w:val="24"/>
          <w:lang w:val="en-GB"/>
        </w:rPr>
        <w:t xml:space="preserve"> young people in supported accommodation or reliant on benefits as a result of complex backgrounds and lack of stable home support.  Housing and other benefits cannot be claimed as an apprentice regardless of personal circumstances and low level of wage being offered.  (Similar applies to college courses / further education </w:t>
      </w:r>
      <w:r w:rsidR="00F25411">
        <w:rPr>
          <w:rFonts w:ascii="Arial" w:eastAsia="Arial" w:hAnsi="Arial" w:cs="Arial"/>
          <w:bCs/>
          <w:spacing w:val="2"/>
          <w:w w:val="105"/>
          <w:szCs w:val="24"/>
          <w:lang w:val="en-GB"/>
        </w:rPr>
        <w:t>which are judged as hindering ‘ability to work’)</w:t>
      </w:r>
    </w:p>
    <w:p w:rsidR="00F25411" w:rsidRDefault="00B12CC8" w:rsidP="00B12CC8">
      <w:pPr>
        <w:pStyle w:val="TableParagraph"/>
        <w:numPr>
          <w:ilvl w:val="1"/>
          <w:numId w:val="7"/>
        </w:numPr>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A</w:t>
      </w:r>
      <w:r w:rsidR="004B26FA" w:rsidRPr="004B26FA">
        <w:rPr>
          <w:rFonts w:ascii="Arial" w:eastAsia="Arial" w:hAnsi="Arial" w:cs="Arial"/>
          <w:bCs/>
          <w:spacing w:val="2"/>
          <w:w w:val="105"/>
          <w:szCs w:val="24"/>
          <w:lang w:val="en-GB"/>
        </w:rPr>
        <w:t xml:space="preserve">dvanced learner loans </w:t>
      </w:r>
      <w:r>
        <w:rPr>
          <w:rFonts w:ascii="Arial" w:eastAsia="Arial" w:hAnsi="Arial" w:cs="Arial"/>
          <w:bCs/>
          <w:spacing w:val="2"/>
          <w:w w:val="105"/>
          <w:szCs w:val="24"/>
          <w:lang w:val="en-GB"/>
        </w:rPr>
        <w:t>- n</w:t>
      </w:r>
      <w:r w:rsidR="004B26FA" w:rsidRPr="004B26FA">
        <w:rPr>
          <w:rFonts w:ascii="Arial" w:eastAsia="Arial" w:hAnsi="Arial" w:cs="Arial"/>
          <w:bCs/>
          <w:spacing w:val="2"/>
          <w:w w:val="105"/>
          <w:szCs w:val="24"/>
          <w:lang w:val="en-GB"/>
        </w:rPr>
        <w:t>ot all level 3 to 6 qualifications are eligible for advanced learner loans which can at times undermine learner or potential learner attempts to develop higher skills when they cannot af</w:t>
      </w:r>
      <w:r>
        <w:rPr>
          <w:rFonts w:ascii="Arial" w:eastAsia="Arial" w:hAnsi="Arial" w:cs="Arial"/>
          <w:bCs/>
          <w:spacing w:val="2"/>
          <w:w w:val="105"/>
          <w:szCs w:val="24"/>
          <w:lang w:val="en-GB"/>
        </w:rPr>
        <w:t>ford to self-</w:t>
      </w:r>
      <w:r w:rsidR="004B26FA" w:rsidRPr="004B26FA">
        <w:rPr>
          <w:rFonts w:ascii="Arial" w:eastAsia="Arial" w:hAnsi="Arial" w:cs="Arial"/>
          <w:bCs/>
          <w:spacing w:val="2"/>
          <w:w w:val="105"/>
          <w:szCs w:val="24"/>
          <w:lang w:val="en-GB"/>
        </w:rPr>
        <w:t xml:space="preserve">fund qualifications or do not have employer financial support.   </w:t>
      </w:r>
      <w:r>
        <w:rPr>
          <w:rFonts w:ascii="Arial" w:eastAsia="Arial" w:hAnsi="Arial" w:cs="Arial"/>
          <w:bCs/>
          <w:spacing w:val="2"/>
          <w:w w:val="105"/>
          <w:szCs w:val="24"/>
          <w:lang w:val="en-GB"/>
        </w:rPr>
        <w:t>For example, t</w:t>
      </w:r>
      <w:r w:rsidR="004B26FA" w:rsidRPr="00B12CC8">
        <w:rPr>
          <w:rFonts w:ascii="Arial" w:eastAsia="Arial" w:hAnsi="Arial" w:cs="Arial"/>
          <w:bCs/>
          <w:spacing w:val="2"/>
          <w:w w:val="105"/>
          <w:szCs w:val="24"/>
          <w:lang w:val="en-GB"/>
        </w:rPr>
        <w:t>he level 5 teacher training 'Diploma in Education and Training' which has not been eligible for advanced learner loans in 16/17 or in 17/18 as below.   Earlier this year additional qualifications which could help to reduce the higher skills gap have also been removed from the eligible catalogue (</w:t>
      </w:r>
      <w:proofErr w:type="spellStart"/>
      <w:r w:rsidR="004B26FA" w:rsidRPr="00B12CC8">
        <w:rPr>
          <w:rFonts w:ascii="Arial" w:eastAsia="Arial" w:hAnsi="Arial" w:cs="Arial"/>
          <w:bCs/>
          <w:spacing w:val="2"/>
          <w:w w:val="105"/>
          <w:szCs w:val="24"/>
          <w:lang w:val="en-GB"/>
        </w:rPr>
        <w:t>ie</w:t>
      </w:r>
      <w:proofErr w:type="spellEnd"/>
      <w:r w:rsidR="004B26FA" w:rsidRPr="00B12CC8">
        <w:rPr>
          <w:rFonts w:ascii="Arial" w:eastAsia="Arial" w:hAnsi="Arial" w:cs="Arial"/>
          <w:bCs/>
          <w:spacing w:val="2"/>
          <w:w w:val="105"/>
          <w:szCs w:val="24"/>
          <w:lang w:val="en-GB"/>
        </w:rPr>
        <w:t xml:space="preserve"> they are no longer eligible for loans).   Some of these may be funded by higher education providers under HE student loans but these are not open to all providers only approved HE institutions and some are not funded</w:t>
      </w:r>
      <w:r>
        <w:rPr>
          <w:rFonts w:ascii="Arial" w:eastAsia="Arial" w:hAnsi="Arial" w:cs="Arial"/>
          <w:bCs/>
          <w:spacing w:val="2"/>
          <w:w w:val="105"/>
          <w:szCs w:val="24"/>
          <w:lang w:val="en-GB"/>
        </w:rPr>
        <w:t xml:space="preserve"> through either loan route.  The system is not joined up.</w:t>
      </w:r>
    </w:p>
    <w:p w:rsidR="003B543F" w:rsidRPr="00B12CC8" w:rsidRDefault="003B543F" w:rsidP="00B12CC8">
      <w:pPr>
        <w:pStyle w:val="TableParagraph"/>
        <w:numPr>
          <w:ilvl w:val="1"/>
          <w:numId w:val="7"/>
        </w:numPr>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Careers advice and guidance – there is a lack of coherent IAG for young people in schools and in particular advice which directly relates to local growth and employment opportunities.  As such it becomes difficult for the skills system to build a labour supply chain that meets local needs once choices have already been made and pursued.  Quality careers service is vital for the sustainability and growth of local business and should be addressed with substantial local input.</w:t>
      </w:r>
      <w:bookmarkStart w:id="0" w:name="_GoBack"/>
      <w:bookmarkEnd w:id="0"/>
    </w:p>
    <w:p w:rsidR="00130741" w:rsidRPr="00130741" w:rsidRDefault="00F25411" w:rsidP="00130741">
      <w:pPr>
        <w:pStyle w:val="TableParagraph"/>
        <w:numPr>
          <w:ilvl w:val="0"/>
          <w:numId w:val="7"/>
        </w:numPr>
        <w:spacing w:before="120" w:after="120"/>
        <w:ind w:right="57"/>
        <w:rPr>
          <w:rFonts w:ascii="Arial" w:eastAsia="Arial" w:hAnsi="Arial" w:cs="Arial"/>
          <w:bCs/>
          <w:spacing w:val="2"/>
          <w:w w:val="105"/>
          <w:szCs w:val="24"/>
          <w:lang w:val="en-GB"/>
        </w:rPr>
      </w:pPr>
      <w:r>
        <w:rPr>
          <w:rFonts w:ascii="Arial" w:eastAsia="Arial" w:hAnsi="Arial" w:cs="Arial"/>
          <w:bCs/>
          <w:spacing w:val="2"/>
          <w:w w:val="105"/>
          <w:szCs w:val="24"/>
          <w:lang w:val="en-GB"/>
        </w:rPr>
        <w:t xml:space="preserve">The reasons underpinning low UK productivity need to be further investigated.  If low ‘productivity’ is as a result of business holding onto skills and expertise during economic dips then this should be considered as a positive commitment to long term skills and employment.  Business </w:t>
      </w:r>
      <w:r w:rsidR="00130741" w:rsidRPr="00130741">
        <w:rPr>
          <w:rFonts w:ascii="Arial" w:eastAsia="Arial" w:hAnsi="Arial" w:cs="Arial"/>
          <w:bCs/>
          <w:spacing w:val="2"/>
          <w:w w:val="105"/>
          <w:szCs w:val="24"/>
          <w:lang w:val="en-GB"/>
        </w:rPr>
        <w:t>trying to retain staff despite not trading at full capacity, so that they have the staff in place when business improves</w:t>
      </w:r>
      <w:r>
        <w:rPr>
          <w:rFonts w:ascii="Arial" w:eastAsia="Arial" w:hAnsi="Arial" w:cs="Arial"/>
          <w:bCs/>
          <w:spacing w:val="2"/>
          <w:w w:val="105"/>
          <w:szCs w:val="24"/>
          <w:lang w:val="en-GB"/>
        </w:rPr>
        <w:t>, need to be prioritised for support to recover.</w:t>
      </w:r>
    </w:p>
    <w:p w:rsidR="009D1BD1" w:rsidRDefault="00B12CC8" w:rsidP="00B12CC8">
      <w:pPr>
        <w:pStyle w:val="TableParagraph"/>
        <w:numPr>
          <w:ilvl w:val="0"/>
          <w:numId w:val="7"/>
        </w:numPr>
        <w:spacing w:before="120" w:after="120"/>
        <w:ind w:right="57"/>
        <w:rPr>
          <w:rFonts w:ascii="Arial" w:hAnsi="Arial" w:cs="Arial"/>
        </w:rPr>
      </w:pPr>
      <w:r>
        <w:rPr>
          <w:rFonts w:ascii="Arial" w:eastAsia="Arial" w:hAnsi="Arial" w:cs="Arial"/>
          <w:bCs/>
          <w:spacing w:val="2"/>
          <w:w w:val="105"/>
          <w:szCs w:val="24"/>
          <w:lang w:val="en-GB"/>
        </w:rPr>
        <w:t xml:space="preserve">Overall the consultation is, by nature, a high level strategy but has very little clarity around local nuances and implementation.  Locally we would hope to see a strong role for LEPs and a continued commitment to devolution that </w:t>
      </w:r>
      <w:r>
        <w:rPr>
          <w:rFonts w:ascii="Arial" w:eastAsia="Arial" w:hAnsi="Arial" w:cs="Arial"/>
          <w:bCs/>
          <w:spacing w:val="2"/>
          <w:w w:val="105"/>
          <w:szCs w:val="24"/>
          <w:lang w:val="en-GB"/>
        </w:rPr>
        <w:lastRenderedPageBreak/>
        <w:t>extends beyond the large city regions.</w:t>
      </w:r>
    </w:p>
    <w:p w:rsidR="00CE0FDF" w:rsidRPr="00CE0FDF" w:rsidRDefault="00CE0FDF" w:rsidP="001115D8">
      <w:pPr>
        <w:pStyle w:val="Default"/>
        <w:rPr>
          <w:rFonts w:ascii="Arial" w:hAnsi="Arial" w:cs="Arial"/>
          <w:sz w:val="22"/>
          <w:szCs w:val="22"/>
        </w:rPr>
      </w:pPr>
    </w:p>
    <w:p w:rsidR="00D52D0A" w:rsidRPr="001115D8" w:rsidRDefault="00D52D0A" w:rsidP="001115D8">
      <w:pPr>
        <w:pStyle w:val="Default"/>
        <w:rPr>
          <w:rFonts w:ascii="Arial" w:hAnsi="Arial" w:cs="Arial"/>
          <w:sz w:val="22"/>
          <w:szCs w:val="22"/>
        </w:rPr>
      </w:pPr>
    </w:p>
    <w:p w:rsidR="00B12CC8" w:rsidRDefault="00B12CC8">
      <w:pPr>
        <w:rPr>
          <w:rFonts w:ascii="Arial" w:hAnsi="Arial" w:cs="Arial"/>
          <w:b/>
          <w:color w:val="000000"/>
        </w:rPr>
      </w:pPr>
      <w:r>
        <w:rPr>
          <w:rFonts w:ascii="Arial" w:hAnsi="Arial" w:cs="Arial"/>
          <w:b/>
          <w:color w:val="000000"/>
        </w:rPr>
        <w:br w:type="page"/>
      </w:r>
    </w:p>
    <w:p w:rsidR="00D52D0A" w:rsidRPr="000B6D2A" w:rsidRDefault="000B6D2A" w:rsidP="001115D8">
      <w:pPr>
        <w:autoSpaceDE w:val="0"/>
        <w:autoSpaceDN w:val="0"/>
        <w:adjustRightInd w:val="0"/>
        <w:spacing w:after="0" w:line="240" w:lineRule="auto"/>
        <w:rPr>
          <w:rFonts w:ascii="Arial" w:hAnsi="Arial" w:cs="Arial"/>
          <w:b/>
          <w:color w:val="000000"/>
        </w:rPr>
      </w:pPr>
      <w:r w:rsidRPr="000B6D2A">
        <w:rPr>
          <w:rFonts w:ascii="Arial" w:hAnsi="Arial" w:cs="Arial"/>
          <w:b/>
          <w:color w:val="000000"/>
        </w:rPr>
        <w:lastRenderedPageBreak/>
        <w:t>Responses to specific consultation questions:</w:t>
      </w:r>
      <w:r w:rsidR="00D52D0A" w:rsidRPr="000B6D2A">
        <w:rPr>
          <w:rFonts w:ascii="Arial" w:hAnsi="Arial" w:cs="Arial"/>
          <w:b/>
          <w:color w:val="000000"/>
        </w:rPr>
        <w:t xml:space="preserve"> </w:t>
      </w:r>
    </w:p>
    <w:p w:rsidR="001115D8" w:rsidRPr="00D52D0A" w:rsidRDefault="001115D8" w:rsidP="001115D8">
      <w:pPr>
        <w:autoSpaceDE w:val="0"/>
        <w:autoSpaceDN w:val="0"/>
        <w:adjustRightInd w:val="0"/>
        <w:spacing w:after="0" w:line="240" w:lineRule="auto"/>
        <w:ind w:left="709"/>
        <w:rPr>
          <w:rFonts w:ascii="Arial" w:hAnsi="Arial" w:cs="Arial"/>
          <w:color w:val="000000"/>
        </w:rPr>
      </w:pPr>
    </w:p>
    <w:p w:rsidR="00D52D0A" w:rsidRPr="00197104" w:rsidRDefault="00370872" w:rsidP="00197104">
      <w:pPr>
        <w:autoSpaceDE w:val="0"/>
        <w:autoSpaceDN w:val="0"/>
        <w:adjustRightInd w:val="0"/>
        <w:spacing w:after="0" w:line="240" w:lineRule="auto"/>
        <w:ind w:left="720" w:hanging="720"/>
        <w:rPr>
          <w:rFonts w:ascii="Arial" w:hAnsi="Arial" w:cs="Arial"/>
          <w:color w:val="000000"/>
        </w:rPr>
      </w:pPr>
      <w:r w:rsidRPr="00197104">
        <w:rPr>
          <w:rFonts w:ascii="Arial" w:hAnsi="Arial" w:cs="Arial"/>
          <w:color w:val="000000"/>
        </w:rPr>
        <w:t xml:space="preserve">Q2 </w:t>
      </w:r>
      <w:r w:rsidR="00197104" w:rsidRPr="00197104">
        <w:rPr>
          <w:rFonts w:ascii="Arial" w:hAnsi="Arial" w:cs="Arial"/>
          <w:color w:val="000000"/>
        </w:rPr>
        <w:tab/>
      </w:r>
      <w:r w:rsidR="00D52D0A" w:rsidRPr="00197104">
        <w:rPr>
          <w:rFonts w:ascii="Arial" w:hAnsi="Arial" w:cs="Arial"/>
          <w:color w:val="000000"/>
        </w:rPr>
        <w:t xml:space="preserve">Are the ten pillars suggested the right ones to tackle low productivity and unbalanced growth? If not, which areas are missing? </w:t>
      </w:r>
    </w:p>
    <w:p w:rsidR="001115D8" w:rsidRPr="00197104" w:rsidRDefault="001115D8" w:rsidP="001115D8">
      <w:pPr>
        <w:pStyle w:val="ListParagraph"/>
        <w:spacing w:after="0" w:line="240" w:lineRule="auto"/>
        <w:rPr>
          <w:rFonts w:ascii="Arial" w:hAnsi="Arial" w:cs="Arial"/>
          <w:color w:val="000000"/>
        </w:rPr>
      </w:pPr>
    </w:p>
    <w:p w:rsidR="001115D8" w:rsidRPr="00197104" w:rsidRDefault="001115D8" w:rsidP="001115D8">
      <w:pPr>
        <w:pStyle w:val="ListParagraph"/>
        <w:spacing w:after="0" w:line="240" w:lineRule="auto"/>
        <w:rPr>
          <w:rFonts w:ascii="Arial" w:hAnsi="Arial" w:cs="Arial"/>
          <w:color w:val="000000"/>
        </w:rPr>
      </w:pPr>
    </w:p>
    <w:p w:rsidR="001115D8" w:rsidRPr="00197104" w:rsidRDefault="00370872" w:rsidP="00197104">
      <w:pPr>
        <w:autoSpaceDE w:val="0"/>
        <w:autoSpaceDN w:val="0"/>
        <w:adjustRightInd w:val="0"/>
        <w:spacing w:after="0" w:line="240" w:lineRule="auto"/>
        <w:ind w:left="720" w:hanging="720"/>
        <w:rPr>
          <w:rFonts w:ascii="Arial" w:hAnsi="Arial" w:cs="Arial"/>
          <w:color w:val="000000"/>
        </w:rPr>
      </w:pPr>
      <w:r w:rsidRPr="00197104">
        <w:rPr>
          <w:rFonts w:ascii="Arial" w:hAnsi="Arial" w:cs="Arial"/>
          <w:color w:val="000000"/>
        </w:rPr>
        <w:t xml:space="preserve">Q8 </w:t>
      </w:r>
      <w:r w:rsidR="00197104" w:rsidRPr="00197104">
        <w:rPr>
          <w:rFonts w:ascii="Arial" w:hAnsi="Arial" w:cs="Arial"/>
          <w:color w:val="000000"/>
        </w:rPr>
        <w:tab/>
      </w:r>
      <w:r w:rsidR="00D52D0A" w:rsidRPr="00197104">
        <w:rPr>
          <w:rFonts w:ascii="Arial" w:hAnsi="Arial" w:cs="Arial"/>
          <w:color w:val="000000"/>
        </w:rPr>
        <w:t xml:space="preserve">How can we best support the next generation of research leaders and entrepreneurs? </w:t>
      </w:r>
    </w:p>
    <w:p w:rsidR="0075591E" w:rsidRDefault="0075591E" w:rsidP="0075591E">
      <w:pPr>
        <w:pStyle w:val="ListParagraph"/>
        <w:rPr>
          <w:rFonts w:ascii="Arial" w:hAnsi="Arial" w:cs="Arial"/>
          <w:color w:val="000000"/>
          <w:highlight w:val="yellow"/>
        </w:rPr>
      </w:pPr>
    </w:p>
    <w:p w:rsidR="0075591E" w:rsidRDefault="00B12CC8" w:rsidP="00B12CC8">
      <w:pPr>
        <w:autoSpaceDE w:val="0"/>
        <w:autoSpaceDN w:val="0"/>
        <w:adjustRightInd w:val="0"/>
        <w:spacing w:after="0" w:line="240" w:lineRule="auto"/>
        <w:ind w:left="720"/>
        <w:rPr>
          <w:rFonts w:ascii="Arial" w:hAnsi="Arial" w:cs="Arial"/>
        </w:rPr>
      </w:pPr>
      <w:r>
        <w:rPr>
          <w:rFonts w:ascii="Arial" w:hAnsi="Arial" w:cs="Arial"/>
        </w:rPr>
        <w:t xml:space="preserve">Lots of projects have already shown success in growing entrepreneurialism.  However, approaches are usually ad-hoc and not core to the educational offer.  A greater emphasis on </w:t>
      </w:r>
      <w:r w:rsidR="0075591E" w:rsidRPr="00B12CC8">
        <w:rPr>
          <w:rFonts w:ascii="Arial" w:hAnsi="Arial" w:cs="Arial"/>
        </w:rPr>
        <w:t xml:space="preserve">Business Studies in school </w:t>
      </w:r>
      <w:r>
        <w:rPr>
          <w:rFonts w:ascii="Arial" w:hAnsi="Arial" w:cs="Arial"/>
        </w:rPr>
        <w:t xml:space="preserve">would help </w:t>
      </w:r>
      <w:r w:rsidR="003C0459">
        <w:rPr>
          <w:rFonts w:ascii="Arial" w:hAnsi="Arial" w:cs="Arial"/>
        </w:rPr>
        <w:t>backed up by real experience and action.  Examples include the Studio Schools model and</w:t>
      </w:r>
      <w:r w:rsidR="00B64B47">
        <w:rPr>
          <w:rFonts w:ascii="Arial" w:hAnsi="Arial" w:cs="Arial"/>
        </w:rPr>
        <w:t xml:space="preserve"> </w:t>
      </w:r>
      <w:r w:rsidR="0075591E" w:rsidRPr="00B12CC8">
        <w:rPr>
          <w:rFonts w:ascii="Arial" w:hAnsi="Arial" w:cs="Arial"/>
        </w:rPr>
        <w:t>Social Action Projects / Starter for £10 etc</w:t>
      </w:r>
      <w:r w:rsidR="003C0459">
        <w:rPr>
          <w:rFonts w:ascii="Arial" w:hAnsi="Arial" w:cs="Arial"/>
        </w:rPr>
        <w:t>.</w:t>
      </w:r>
    </w:p>
    <w:p w:rsidR="00B64B47" w:rsidRDefault="00B64B47" w:rsidP="00B12CC8">
      <w:pPr>
        <w:autoSpaceDE w:val="0"/>
        <w:autoSpaceDN w:val="0"/>
        <w:adjustRightInd w:val="0"/>
        <w:spacing w:after="0" w:line="240" w:lineRule="auto"/>
        <w:ind w:left="720"/>
        <w:rPr>
          <w:rFonts w:ascii="Arial" w:hAnsi="Arial" w:cs="Arial"/>
        </w:rPr>
      </w:pPr>
    </w:p>
    <w:p w:rsidR="00B64B47" w:rsidRPr="00B12CC8" w:rsidRDefault="00B64B47" w:rsidP="00B12CC8">
      <w:pPr>
        <w:autoSpaceDE w:val="0"/>
        <w:autoSpaceDN w:val="0"/>
        <w:adjustRightInd w:val="0"/>
        <w:spacing w:after="0" w:line="240" w:lineRule="auto"/>
        <w:ind w:left="720"/>
        <w:rPr>
          <w:rFonts w:ascii="Arial" w:hAnsi="Arial" w:cs="Arial"/>
        </w:rPr>
      </w:pPr>
      <w:r>
        <w:rPr>
          <w:rFonts w:ascii="Arial" w:hAnsi="Arial" w:cs="Arial"/>
        </w:rPr>
        <w:t xml:space="preserve">There is also a need for more social entrepreneurs to fill the gaps created by public spending gaps.  Support for this is low and further diminishing. </w:t>
      </w:r>
    </w:p>
    <w:p w:rsidR="001115D8" w:rsidRPr="00197104" w:rsidRDefault="00D52D0A" w:rsidP="003C0459">
      <w:pPr>
        <w:autoSpaceDE w:val="0"/>
        <w:autoSpaceDN w:val="0"/>
        <w:adjustRightInd w:val="0"/>
        <w:spacing w:after="0" w:line="240" w:lineRule="auto"/>
        <w:rPr>
          <w:rFonts w:ascii="Arial" w:hAnsi="Arial" w:cs="Arial"/>
          <w:color w:val="000000"/>
        </w:rPr>
      </w:pPr>
      <w:r w:rsidRPr="00197104">
        <w:rPr>
          <w:rFonts w:ascii="Arial" w:hAnsi="Arial" w:cs="Arial"/>
          <w:color w:val="000000"/>
        </w:rPr>
        <w:t xml:space="preserve"> </w:t>
      </w:r>
    </w:p>
    <w:p w:rsidR="001115D8" w:rsidRPr="00197104" w:rsidRDefault="001115D8" w:rsidP="001115D8">
      <w:pPr>
        <w:autoSpaceDE w:val="0"/>
        <w:autoSpaceDN w:val="0"/>
        <w:adjustRightInd w:val="0"/>
        <w:spacing w:after="0" w:line="240" w:lineRule="auto"/>
        <w:ind w:left="709"/>
        <w:rPr>
          <w:rFonts w:ascii="Arial" w:hAnsi="Arial" w:cs="Arial"/>
          <w:color w:val="000000"/>
        </w:rPr>
      </w:pPr>
    </w:p>
    <w:p w:rsidR="001115D8" w:rsidRPr="00197104" w:rsidRDefault="001115D8" w:rsidP="001115D8">
      <w:pPr>
        <w:pStyle w:val="ListParagraph"/>
        <w:spacing w:after="0" w:line="240" w:lineRule="auto"/>
        <w:rPr>
          <w:rFonts w:ascii="Arial" w:hAnsi="Arial" w:cs="Arial"/>
          <w:color w:val="000000"/>
        </w:rPr>
      </w:pPr>
    </w:p>
    <w:p w:rsidR="001115D8" w:rsidRPr="00197104" w:rsidRDefault="00370872" w:rsidP="00197104">
      <w:pPr>
        <w:autoSpaceDE w:val="0"/>
        <w:autoSpaceDN w:val="0"/>
        <w:adjustRightInd w:val="0"/>
        <w:spacing w:after="0" w:line="240" w:lineRule="auto"/>
        <w:ind w:left="709" w:hanging="709"/>
        <w:rPr>
          <w:rFonts w:ascii="Arial" w:hAnsi="Arial" w:cs="Arial"/>
          <w:color w:val="000000"/>
        </w:rPr>
      </w:pPr>
      <w:r w:rsidRPr="00197104">
        <w:rPr>
          <w:rFonts w:ascii="Arial" w:hAnsi="Arial" w:cs="Arial"/>
          <w:color w:val="000000"/>
        </w:rPr>
        <w:t xml:space="preserve">Q14 </w:t>
      </w:r>
      <w:r w:rsidR="00197104" w:rsidRPr="00197104">
        <w:rPr>
          <w:rFonts w:ascii="Arial" w:hAnsi="Arial" w:cs="Arial"/>
          <w:color w:val="000000"/>
        </w:rPr>
        <w:tab/>
      </w:r>
      <w:r w:rsidR="00D52D0A" w:rsidRPr="00197104">
        <w:rPr>
          <w:rFonts w:ascii="Arial" w:hAnsi="Arial" w:cs="Arial"/>
          <w:color w:val="000000"/>
        </w:rPr>
        <w:t xml:space="preserve">How can we enable and encourage people to retrain and </w:t>
      </w:r>
      <w:proofErr w:type="spellStart"/>
      <w:r w:rsidR="00D52D0A" w:rsidRPr="00197104">
        <w:rPr>
          <w:rFonts w:ascii="Arial" w:hAnsi="Arial" w:cs="Arial"/>
          <w:color w:val="000000"/>
        </w:rPr>
        <w:t>upskill</w:t>
      </w:r>
      <w:proofErr w:type="spellEnd"/>
      <w:r w:rsidR="00D52D0A" w:rsidRPr="00197104">
        <w:rPr>
          <w:rFonts w:ascii="Arial" w:hAnsi="Arial" w:cs="Arial"/>
          <w:color w:val="000000"/>
        </w:rPr>
        <w:t xml:space="preserve"> throughout their working lives, particularly in places where industries are changing or declining? Are there particular sectors where this could be appropriate? </w:t>
      </w:r>
    </w:p>
    <w:p w:rsidR="0075591E" w:rsidRPr="00197104" w:rsidRDefault="0075591E" w:rsidP="0075591E">
      <w:pPr>
        <w:pStyle w:val="ListParagraph"/>
        <w:rPr>
          <w:rFonts w:ascii="Arial" w:hAnsi="Arial" w:cs="Arial"/>
          <w:color w:val="FF0000"/>
        </w:rPr>
      </w:pPr>
    </w:p>
    <w:p w:rsidR="0075591E" w:rsidRPr="003C0459" w:rsidRDefault="0075591E" w:rsidP="0075591E">
      <w:pPr>
        <w:autoSpaceDE w:val="0"/>
        <w:autoSpaceDN w:val="0"/>
        <w:adjustRightInd w:val="0"/>
        <w:spacing w:after="0" w:line="240" w:lineRule="auto"/>
        <w:ind w:left="709"/>
        <w:rPr>
          <w:rFonts w:ascii="Arial" w:hAnsi="Arial" w:cs="Arial"/>
        </w:rPr>
      </w:pPr>
      <w:r w:rsidRPr="003C0459">
        <w:rPr>
          <w:rFonts w:ascii="Arial" w:hAnsi="Arial" w:cs="Arial"/>
        </w:rPr>
        <w:t xml:space="preserve">Not sure </w:t>
      </w:r>
      <w:r w:rsidR="003C0459">
        <w:rPr>
          <w:rFonts w:ascii="Arial" w:hAnsi="Arial" w:cs="Arial"/>
        </w:rPr>
        <w:t xml:space="preserve">if there are any levers for this </w:t>
      </w:r>
      <w:r w:rsidRPr="003C0459">
        <w:rPr>
          <w:rFonts w:ascii="Arial" w:hAnsi="Arial" w:cs="Arial"/>
        </w:rPr>
        <w:t xml:space="preserve">locally.  Nationally (or influence employers locally if we can) </w:t>
      </w:r>
      <w:r w:rsidR="003C0459">
        <w:rPr>
          <w:rFonts w:ascii="Arial" w:hAnsi="Arial" w:cs="Arial"/>
        </w:rPr>
        <w:t xml:space="preserve">we could </w:t>
      </w:r>
      <w:r w:rsidRPr="003C0459">
        <w:rPr>
          <w:rFonts w:ascii="Arial" w:hAnsi="Arial" w:cs="Arial"/>
        </w:rPr>
        <w:t>encourage / l</w:t>
      </w:r>
      <w:r w:rsidR="003C0459">
        <w:rPr>
          <w:rFonts w:ascii="Arial" w:hAnsi="Arial" w:cs="Arial"/>
        </w:rPr>
        <w:t xml:space="preserve">egislate for companies to be </w:t>
      </w:r>
      <w:r w:rsidR="00B64B47">
        <w:rPr>
          <w:rFonts w:ascii="Arial" w:hAnsi="Arial" w:cs="Arial"/>
        </w:rPr>
        <w:t>incentivised</w:t>
      </w:r>
      <w:r w:rsidRPr="003C0459">
        <w:rPr>
          <w:rFonts w:ascii="Arial" w:hAnsi="Arial" w:cs="Arial"/>
        </w:rPr>
        <w:t xml:space="preserve"> for community volunteering.  </w:t>
      </w:r>
      <w:r w:rsidR="003C0459">
        <w:rPr>
          <w:rFonts w:ascii="Arial" w:hAnsi="Arial" w:cs="Arial"/>
        </w:rPr>
        <w:t>Not for</w:t>
      </w:r>
      <w:r w:rsidRPr="003C0459">
        <w:rPr>
          <w:rFonts w:ascii="Arial" w:hAnsi="Arial" w:cs="Arial"/>
        </w:rPr>
        <w:t xml:space="preserve"> </w:t>
      </w:r>
      <w:r w:rsidR="003C0459">
        <w:rPr>
          <w:rFonts w:ascii="Arial" w:hAnsi="Arial" w:cs="Arial"/>
        </w:rPr>
        <w:t>‘</w:t>
      </w:r>
      <w:r w:rsidRPr="003C0459">
        <w:rPr>
          <w:rFonts w:ascii="Arial" w:hAnsi="Arial" w:cs="Arial"/>
        </w:rPr>
        <w:t>shed painting</w:t>
      </w:r>
      <w:r w:rsidR="003C0459">
        <w:rPr>
          <w:rFonts w:ascii="Arial" w:hAnsi="Arial" w:cs="Arial"/>
        </w:rPr>
        <w:t>’ activity</w:t>
      </w:r>
      <w:r w:rsidRPr="003C0459">
        <w:rPr>
          <w:rFonts w:ascii="Arial" w:hAnsi="Arial" w:cs="Arial"/>
        </w:rPr>
        <w:t>, but skilled roles like Trustees / Governors and allow people to take training related to these roles.  People gain interest / knowledge in areas they would never have an opportunity too.</w:t>
      </w:r>
    </w:p>
    <w:p w:rsidR="001115D8" w:rsidRPr="00197104" w:rsidRDefault="001115D8" w:rsidP="000B6D2A">
      <w:pPr>
        <w:autoSpaceDE w:val="0"/>
        <w:autoSpaceDN w:val="0"/>
        <w:adjustRightInd w:val="0"/>
        <w:spacing w:after="0" w:line="240" w:lineRule="auto"/>
        <w:rPr>
          <w:rFonts w:ascii="Arial" w:hAnsi="Arial" w:cs="Arial"/>
          <w:color w:val="000000"/>
        </w:rPr>
      </w:pPr>
    </w:p>
    <w:p w:rsidR="001115D8" w:rsidRPr="00197104" w:rsidRDefault="001115D8" w:rsidP="001115D8">
      <w:pPr>
        <w:pStyle w:val="ListParagraph"/>
        <w:spacing w:after="0" w:line="240" w:lineRule="auto"/>
        <w:rPr>
          <w:rFonts w:ascii="Arial" w:hAnsi="Arial" w:cs="Arial"/>
          <w:color w:val="000000"/>
        </w:rPr>
      </w:pPr>
    </w:p>
    <w:p w:rsidR="001115D8" w:rsidRPr="00197104" w:rsidRDefault="00370872" w:rsidP="000B6D2A">
      <w:pPr>
        <w:autoSpaceDE w:val="0"/>
        <w:autoSpaceDN w:val="0"/>
        <w:adjustRightInd w:val="0"/>
        <w:spacing w:after="0" w:line="240" w:lineRule="auto"/>
        <w:rPr>
          <w:rFonts w:ascii="Arial" w:hAnsi="Arial" w:cs="Arial"/>
          <w:color w:val="000000"/>
        </w:rPr>
      </w:pPr>
      <w:r w:rsidRPr="00197104">
        <w:rPr>
          <w:rFonts w:ascii="Arial" w:hAnsi="Arial" w:cs="Arial"/>
          <w:color w:val="000000"/>
        </w:rPr>
        <w:t xml:space="preserve">Q34 </w:t>
      </w:r>
      <w:r w:rsidR="00197104" w:rsidRPr="00197104">
        <w:rPr>
          <w:rFonts w:ascii="Arial" w:hAnsi="Arial" w:cs="Arial"/>
          <w:color w:val="000000"/>
        </w:rPr>
        <w:tab/>
      </w:r>
      <w:r w:rsidR="00D52D0A" w:rsidRPr="00197104">
        <w:rPr>
          <w:rFonts w:ascii="Arial" w:hAnsi="Arial" w:cs="Arial"/>
          <w:color w:val="000000"/>
        </w:rPr>
        <w:t xml:space="preserve">Do you agree the principles set out above are the right ones? If not what is missing? </w:t>
      </w:r>
    </w:p>
    <w:p w:rsidR="0075591E" w:rsidRPr="00197104" w:rsidRDefault="0075591E" w:rsidP="0075591E">
      <w:pPr>
        <w:pStyle w:val="ListParagraph"/>
        <w:rPr>
          <w:rFonts w:ascii="Arial" w:hAnsi="Arial" w:cs="Arial"/>
          <w:color w:val="000000"/>
        </w:rPr>
      </w:pPr>
    </w:p>
    <w:p w:rsidR="0075591E" w:rsidRDefault="003C0459" w:rsidP="003C0459">
      <w:pPr>
        <w:autoSpaceDE w:val="0"/>
        <w:autoSpaceDN w:val="0"/>
        <w:adjustRightInd w:val="0"/>
        <w:spacing w:after="0" w:line="240" w:lineRule="auto"/>
        <w:ind w:left="720"/>
        <w:rPr>
          <w:rFonts w:ascii="Arial" w:hAnsi="Arial" w:cs="Arial"/>
        </w:rPr>
      </w:pPr>
      <w:r>
        <w:rPr>
          <w:rFonts w:ascii="Arial" w:hAnsi="Arial" w:cs="Arial"/>
        </w:rPr>
        <w:t>There is almost no mention</w:t>
      </w:r>
      <w:r w:rsidR="0075591E" w:rsidRPr="003C0459">
        <w:rPr>
          <w:rFonts w:ascii="Arial" w:hAnsi="Arial" w:cs="Arial"/>
        </w:rPr>
        <w:t xml:space="preserve"> regarding PEOPLE.  Growth is encouraged…</w:t>
      </w:r>
      <w:r>
        <w:rPr>
          <w:rFonts w:ascii="Arial" w:hAnsi="Arial" w:cs="Arial"/>
        </w:rPr>
        <w:t xml:space="preserve">but </w:t>
      </w:r>
      <w:r w:rsidR="0075591E" w:rsidRPr="003C0459">
        <w:rPr>
          <w:rFonts w:ascii="Arial" w:hAnsi="Arial" w:cs="Arial"/>
        </w:rPr>
        <w:t>how is this expected to trickle down?</w:t>
      </w:r>
      <w:r>
        <w:rPr>
          <w:rFonts w:ascii="Arial" w:hAnsi="Arial" w:cs="Arial"/>
        </w:rPr>
        <w:t xml:space="preserve">  Extensive research by NPC and CLES show again and again that the trickle-down economic model does not work.  We need to rethink economic approaches in order to address the polarisation of benefit taking place.  Key actions will need to include:</w:t>
      </w:r>
    </w:p>
    <w:p w:rsidR="003C0459" w:rsidRDefault="003C0459" w:rsidP="003C045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Reviewing the use of all public spend at local level;</w:t>
      </w:r>
    </w:p>
    <w:p w:rsidR="003C0459" w:rsidRDefault="003C0459" w:rsidP="003C045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Evaluating WHO will benefit from infrastructure investment;</w:t>
      </w:r>
    </w:p>
    <w:p w:rsidR="003C0459" w:rsidRDefault="003C0459" w:rsidP="003C045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Balancing the impact of growth against life-essentials such as housing cost and availability;</w:t>
      </w:r>
    </w:p>
    <w:p w:rsidR="003C0459" w:rsidRDefault="003C0459" w:rsidP="003C045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Improving the quality, skills development opportunities and progression within lower value / high employment sectors.</w:t>
      </w:r>
    </w:p>
    <w:p w:rsidR="003C0459" w:rsidRPr="003C0459" w:rsidRDefault="003C0459" w:rsidP="003C045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Improving careers advice and guidance for young people and connecting local job opportunities with skills supply and guidance services</w:t>
      </w:r>
    </w:p>
    <w:p w:rsidR="001115D8" w:rsidRPr="00197104" w:rsidRDefault="00D52D0A" w:rsidP="003C0459">
      <w:pPr>
        <w:autoSpaceDE w:val="0"/>
        <w:autoSpaceDN w:val="0"/>
        <w:adjustRightInd w:val="0"/>
        <w:spacing w:after="0" w:line="240" w:lineRule="auto"/>
        <w:rPr>
          <w:rFonts w:ascii="Arial" w:hAnsi="Arial" w:cs="Arial"/>
          <w:color w:val="000000"/>
        </w:rPr>
      </w:pPr>
      <w:r w:rsidRPr="00197104">
        <w:rPr>
          <w:rFonts w:ascii="Arial" w:hAnsi="Arial" w:cs="Arial"/>
          <w:color w:val="000000"/>
        </w:rPr>
        <w:t xml:space="preserve"> </w:t>
      </w:r>
    </w:p>
    <w:p w:rsidR="001115D8" w:rsidRPr="00197104" w:rsidRDefault="001115D8" w:rsidP="001115D8">
      <w:pPr>
        <w:pStyle w:val="ListParagraph"/>
        <w:spacing w:after="0" w:line="240" w:lineRule="auto"/>
        <w:rPr>
          <w:rFonts w:ascii="Arial" w:hAnsi="Arial" w:cs="Arial"/>
          <w:color w:val="000000"/>
        </w:rPr>
      </w:pPr>
    </w:p>
    <w:p w:rsidR="001115D8" w:rsidRPr="00197104" w:rsidRDefault="00370872" w:rsidP="00197104">
      <w:pPr>
        <w:autoSpaceDE w:val="0"/>
        <w:autoSpaceDN w:val="0"/>
        <w:adjustRightInd w:val="0"/>
        <w:spacing w:after="0" w:line="240" w:lineRule="auto"/>
        <w:ind w:left="720" w:hanging="720"/>
        <w:rPr>
          <w:rFonts w:ascii="Arial" w:hAnsi="Arial" w:cs="Arial"/>
          <w:color w:val="000000"/>
        </w:rPr>
      </w:pPr>
      <w:r w:rsidRPr="00197104">
        <w:rPr>
          <w:rFonts w:ascii="Arial" w:hAnsi="Arial" w:cs="Arial"/>
          <w:color w:val="000000"/>
        </w:rPr>
        <w:t xml:space="preserve">Q36 </w:t>
      </w:r>
      <w:r w:rsidR="00197104" w:rsidRPr="00197104">
        <w:rPr>
          <w:rFonts w:ascii="Arial" w:hAnsi="Arial" w:cs="Arial"/>
          <w:color w:val="000000"/>
        </w:rPr>
        <w:tab/>
      </w:r>
      <w:r w:rsidR="00D52D0A" w:rsidRPr="00197104">
        <w:rPr>
          <w:rFonts w:ascii="Arial" w:hAnsi="Arial" w:cs="Arial"/>
          <w:color w:val="000000"/>
        </w:rPr>
        <w:t xml:space="preserve">Recognising the need for local initiative and leadership, how should we best work with local areas to create and strengthen key local institutions? </w:t>
      </w:r>
    </w:p>
    <w:p w:rsidR="00197104" w:rsidRDefault="00197104" w:rsidP="0075591E">
      <w:pPr>
        <w:autoSpaceDE w:val="0"/>
        <w:autoSpaceDN w:val="0"/>
        <w:adjustRightInd w:val="0"/>
        <w:spacing w:after="0" w:line="240" w:lineRule="auto"/>
        <w:rPr>
          <w:rFonts w:ascii="Arial" w:hAnsi="Arial" w:cs="Arial"/>
        </w:rPr>
      </w:pPr>
    </w:p>
    <w:p w:rsidR="0075591E" w:rsidRDefault="00197104" w:rsidP="003C0459">
      <w:pPr>
        <w:autoSpaceDE w:val="0"/>
        <w:autoSpaceDN w:val="0"/>
        <w:adjustRightInd w:val="0"/>
        <w:spacing w:after="0" w:line="240" w:lineRule="auto"/>
        <w:ind w:left="720"/>
        <w:rPr>
          <w:rFonts w:ascii="Arial" w:hAnsi="Arial" w:cs="Arial"/>
        </w:rPr>
      </w:pPr>
      <w:r>
        <w:rPr>
          <w:rFonts w:ascii="Arial" w:hAnsi="Arial" w:cs="Arial"/>
        </w:rPr>
        <w:lastRenderedPageBreak/>
        <w:t>It is important to e</w:t>
      </w:r>
      <w:r w:rsidR="0075591E" w:rsidRPr="00197104">
        <w:rPr>
          <w:rFonts w:ascii="Arial" w:hAnsi="Arial" w:cs="Arial"/>
        </w:rPr>
        <w:t xml:space="preserve">ncourage participation generally – </w:t>
      </w:r>
      <w:r>
        <w:rPr>
          <w:rFonts w:ascii="Arial" w:hAnsi="Arial" w:cs="Arial"/>
        </w:rPr>
        <w:t xml:space="preserve">VCS / community organisations are best placed to enable this.  For example, </w:t>
      </w:r>
      <w:r w:rsidR="0075591E" w:rsidRPr="00197104">
        <w:rPr>
          <w:rFonts w:ascii="Arial" w:hAnsi="Arial" w:cs="Arial"/>
        </w:rPr>
        <w:t xml:space="preserve">Youth Groups having GENUINE voice and </w:t>
      </w:r>
      <w:r>
        <w:rPr>
          <w:rFonts w:ascii="Arial" w:hAnsi="Arial" w:cs="Arial"/>
        </w:rPr>
        <w:t xml:space="preserve">engagement of young people and therefore a mandated </w:t>
      </w:r>
      <w:r w:rsidR="0075591E" w:rsidRPr="00197104">
        <w:rPr>
          <w:rFonts w:ascii="Arial" w:hAnsi="Arial" w:cs="Arial"/>
        </w:rPr>
        <w:t xml:space="preserve">power to influence, but </w:t>
      </w:r>
      <w:r>
        <w:rPr>
          <w:rFonts w:ascii="Arial" w:hAnsi="Arial" w:cs="Arial"/>
        </w:rPr>
        <w:t>also offer practical support to individuals such as training alongside; ensuring they can continue to build and sustain that engagement for the long term and contribute practically to local community sustainability.  This model c</w:t>
      </w:r>
      <w:r w:rsidR="0075591E" w:rsidRPr="00197104">
        <w:rPr>
          <w:rFonts w:ascii="Arial" w:hAnsi="Arial" w:cs="Arial"/>
        </w:rPr>
        <w:t xml:space="preserve">an </w:t>
      </w:r>
      <w:r>
        <w:rPr>
          <w:rFonts w:ascii="Arial" w:hAnsi="Arial" w:cs="Arial"/>
        </w:rPr>
        <w:t xml:space="preserve">equally </w:t>
      </w:r>
      <w:r w:rsidR="0075591E" w:rsidRPr="00197104">
        <w:rPr>
          <w:rFonts w:ascii="Arial" w:hAnsi="Arial" w:cs="Arial"/>
        </w:rPr>
        <w:t>be applied to Health / Older</w:t>
      </w:r>
      <w:r>
        <w:rPr>
          <w:rFonts w:ascii="Arial" w:hAnsi="Arial" w:cs="Arial"/>
        </w:rPr>
        <w:t xml:space="preserve"> People etc.  By working with and though local organisations it is possible to give disadvantaged</w:t>
      </w:r>
      <w:r w:rsidR="0075591E" w:rsidRPr="00197104">
        <w:rPr>
          <w:rFonts w:ascii="Arial" w:hAnsi="Arial" w:cs="Arial"/>
        </w:rPr>
        <w:t xml:space="preserve"> people </w:t>
      </w:r>
      <w:r>
        <w:rPr>
          <w:rFonts w:ascii="Arial" w:hAnsi="Arial" w:cs="Arial"/>
        </w:rPr>
        <w:t xml:space="preserve">real power and influence.  Support </w:t>
      </w:r>
      <w:r w:rsidR="0075591E" w:rsidRPr="00197104">
        <w:rPr>
          <w:rFonts w:ascii="Arial" w:hAnsi="Arial" w:cs="Arial"/>
        </w:rPr>
        <w:t xml:space="preserve">them to understand the issues and they will respond.  </w:t>
      </w:r>
    </w:p>
    <w:p w:rsidR="003C0459" w:rsidRPr="00197104" w:rsidRDefault="003C0459" w:rsidP="003C0459">
      <w:pPr>
        <w:autoSpaceDE w:val="0"/>
        <w:autoSpaceDN w:val="0"/>
        <w:adjustRightInd w:val="0"/>
        <w:spacing w:after="0" w:line="240" w:lineRule="auto"/>
        <w:ind w:left="720"/>
        <w:rPr>
          <w:rFonts w:ascii="Arial" w:hAnsi="Arial" w:cs="Arial"/>
        </w:rPr>
      </w:pPr>
    </w:p>
    <w:p w:rsidR="001115D8" w:rsidRPr="00197104" w:rsidRDefault="001115D8" w:rsidP="001115D8">
      <w:pPr>
        <w:pStyle w:val="ListParagraph"/>
        <w:spacing w:after="0" w:line="240" w:lineRule="auto"/>
        <w:rPr>
          <w:rFonts w:ascii="Arial" w:hAnsi="Arial" w:cs="Arial"/>
          <w:color w:val="000000"/>
        </w:rPr>
      </w:pPr>
    </w:p>
    <w:p w:rsidR="001115D8" w:rsidRPr="00197104" w:rsidRDefault="000B6D2A" w:rsidP="00197104">
      <w:pPr>
        <w:autoSpaceDE w:val="0"/>
        <w:autoSpaceDN w:val="0"/>
        <w:adjustRightInd w:val="0"/>
        <w:spacing w:after="0" w:line="240" w:lineRule="auto"/>
        <w:ind w:left="720" w:hanging="720"/>
        <w:rPr>
          <w:rFonts w:ascii="Arial" w:hAnsi="Arial" w:cs="Arial"/>
          <w:color w:val="000000"/>
        </w:rPr>
      </w:pPr>
      <w:r w:rsidRPr="00197104">
        <w:rPr>
          <w:rFonts w:ascii="Arial" w:hAnsi="Arial" w:cs="Arial"/>
          <w:color w:val="000000"/>
        </w:rPr>
        <w:t xml:space="preserve">Q37 </w:t>
      </w:r>
      <w:r w:rsidR="00197104" w:rsidRPr="00197104">
        <w:rPr>
          <w:rFonts w:ascii="Arial" w:hAnsi="Arial" w:cs="Arial"/>
          <w:color w:val="000000"/>
        </w:rPr>
        <w:tab/>
      </w:r>
      <w:r w:rsidR="00D52D0A" w:rsidRPr="00197104">
        <w:rPr>
          <w:rFonts w:ascii="Arial" w:hAnsi="Arial" w:cs="Arial"/>
          <w:color w:val="000000"/>
        </w:rPr>
        <w:t xml:space="preserve">What are the most important institutions which we need to upgrade or support to back growth in particular areas? </w:t>
      </w:r>
    </w:p>
    <w:p w:rsidR="0075591E" w:rsidRPr="00197104" w:rsidRDefault="0075591E" w:rsidP="0075591E">
      <w:pPr>
        <w:autoSpaceDE w:val="0"/>
        <w:autoSpaceDN w:val="0"/>
        <w:adjustRightInd w:val="0"/>
        <w:spacing w:after="0" w:line="240" w:lineRule="auto"/>
        <w:rPr>
          <w:rFonts w:ascii="Arial" w:hAnsi="Arial" w:cs="Arial"/>
          <w:color w:val="000000"/>
        </w:rPr>
      </w:pPr>
    </w:p>
    <w:p w:rsidR="00197104" w:rsidRDefault="0075591E" w:rsidP="003C0459">
      <w:pPr>
        <w:autoSpaceDE w:val="0"/>
        <w:autoSpaceDN w:val="0"/>
        <w:adjustRightInd w:val="0"/>
        <w:spacing w:after="0" w:line="240" w:lineRule="auto"/>
        <w:ind w:left="720"/>
        <w:rPr>
          <w:rFonts w:ascii="Arial" w:hAnsi="Arial" w:cs="Arial"/>
        </w:rPr>
      </w:pPr>
      <w:r w:rsidRPr="00197104">
        <w:rPr>
          <w:rFonts w:ascii="Arial" w:hAnsi="Arial" w:cs="Arial"/>
        </w:rPr>
        <w:t>Social entrepreneurs in local communities.</w:t>
      </w:r>
      <w:r w:rsidR="00197104" w:rsidRPr="00197104">
        <w:rPr>
          <w:rFonts w:ascii="Arial" w:hAnsi="Arial" w:cs="Arial"/>
        </w:rPr>
        <w:t xml:space="preserve">  </w:t>
      </w:r>
    </w:p>
    <w:p w:rsidR="0075591E" w:rsidRPr="00197104" w:rsidRDefault="00197104" w:rsidP="003C0459">
      <w:pPr>
        <w:autoSpaceDE w:val="0"/>
        <w:autoSpaceDN w:val="0"/>
        <w:adjustRightInd w:val="0"/>
        <w:spacing w:after="0" w:line="240" w:lineRule="auto"/>
        <w:ind w:left="720"/>
        <w:rPr>
          <w:rFonts w:ascii="Arial" w:hAnsi="Arial" w:cs="Arial"/>
        </w:rPr>
      </w:pPr>
      <w:r w:rsidRPr="00197104">
        <w:rPr>
          <w:rFonts w:ascii="Arial" w:hAnsi="Arial" w:cs="Arial"/>
        </w:rPr>
        <w:t xml:space="preserve">Community Anchor organisations who can facilitate the flow of skills, labour market and </w:t>
      </w:r>
      <w:r w:rsidR="003C0459">
        <w:rPr>
          <w:rFonts w:ascii="Arial" w:hAnsi="Arial" w:cs="Arial"/>
        </w:rPr>
        <w:t>employability support – connecting people to local opportunities.</w:t>
      </w:r>
    </w:p>
    <w:p w:rsidR="001115D8" w:rsidRPr="00197104" w:rsidRDefault="001115D8" w:rsidP="001115D8">
      <w:pPr>
        <w:pStyle w:val="ListParagraph"/>
        <w:spacing w:after="0" w:line="240" w:lineRule="auto"/>
        <w:rPr>
          <w:rFonts w:ascii="Arial" w:hAnsi="Arial" w:cs="Arial"/>
          <w:color w:val="000000"/>
        </w:rPr>
      </w:pPr>
    </w:p>
    <w:p w:rsidR="00D52D0A" w:rsidRPr="00197104" w:rsidRDefault="00D52D0A" w:rsidP="003C0459">
      <w:pPr>
        <w:autoSpaceDE w:val="0"/>
        <w:autoSpaceDN w:val="0"/>
        <w:adjustRightInd w:val="0"/>
        <w:spacing w:after="0" w:line="240" w:lineRule="auto"/>
        <w:rPr>
          <w:rFonts w:ascii="Arial" w:hAnsi="Arial" w:cs="Arial"/>
          <w:color w:val="000000"/>
        </w:rPr>
      </w:pPr>
    </w:p>
    <w:p w:rsidR="00D52D0A" w:rsidRDefault="00D52D0A"/>
    <w:p w:rsidR="00370872" w:rsidRPr="00370872" w:rsidRDefault="00370872" w:rsidP="009D1BD1">
      <w:pPr>
        <w:pStyle w:val="Default"/>
        <w:rPr>
          <w:rFonts w:ascii="Arial" w:hAnsi="Arial" w:cs="Arial"/>
          <w:b/>
          <w:sz w:val="22"/>
          <w:szCs w:val="22"/>
        </w:rPr>
      </w:pPr>
      <w:r>
        <w:rPr>
          <w:rFonts w:ascii="Arial" w:hAnsi="Arial" w:cs="Arial"/>
          <w:b/>
          <w:sz w:val="22"/>
          <w:szCs w:val="22"/>
        </w:rPr>
        <w:t>Additional information relating to this re</w:t>
      </w:r>
      <w:r w:rsidR="00B95C6B">
        <w:rPr>
          <w:rFonts w:ascii="Arial" w:hAnsi="Arial" w:cs="Arial"/>
          <w:b/>
          <w:sz w:val="22"/>
          <w:szCs w:val="22"/>
        </w:rPr>
        <w:t>s</w:t>
      </w:r>
      <w:r>
        <w:rPr>
          <w:rFonts w:ascii="Arial" w:hAnsi="Arial" w:cs="Arial"/>
          <w:b/>
          <w:sz w:val="22"/>
          <w:szCs w:val="22"/>
        </w:rPr>
        <w:t>ponse</w:t>
      </w:r>
    </w:p>
    <w:p w:rsidR="009D1BD1" w:rsidRDefault="009D1BD1" w:rsidP="009D1BD1">
      <w:pPr>
        <w:pStyle w:val="Default"/>
        <w:rPr>
          <w:rFonts w:ascii="Arial" w:hAnsi="Arial" w:cs="Arial"/>
          <w:sz w:val="22"/>
          <w:szCs w:val="22"/>
        </w:rPr>
      </w:pPr>
      <w:r>
        <w:rPr>
          <w:rFonts w:ascii="Arial" w:hAnsi="Arial" w:cs="Arial"/>
          <w:sz w:val="22"/>
          <w:szCs w:val="22"/>
        </w:rPr>
        <w:t>T</w:t>
      </w:r>
      <w:r w:rsidRPr="009D1BD1">
        <w:rPr>
          <w:rFonts w:ascii="Arial" w:hAnsi="Arial" w:cs="Arial"/>
          <w:sz w:val="22"/>
          <w:szCs w:val="22"/>
        </w:rPr>
        <w:t xml:space="preserve">he </w:t>
      </w:r>
      <w:r w:rsidR="00370872">
        <w:rPr>
          <w:rFonts w:ascii="Arial" w:hAnsi="Arial" w:cs="Arial"/>
          <w:sz w:val="22"/>
          <w:szCs w:val="22"/>
        </w:rPr>
        <w:t xml:space="preserve">role of </w:t>
      </w:r>
      <w:r w:rsidRPr="009D1BD1">
        <w:rPr>
          <w:rFonts w:ascii="Arial" w:hAnsi="Arial" w:cs="Arial"/>
          <w:sz w:val="22"/>
          <w:szCs w:val="22"/>
        </w:rPr>
        <w:t xml:space="preserve">D2N2 </w:t>
      </w:r>
      <w:r w:rsidRPr="009D1BD1">
        <w:rPr>
          <w:rFonts w:ascii="Arial" w:hAnsi="Arial" w:cs="Arial"/>
          <w:i/>
          <w:sz w:val="22"/>
          <w:szCs w:val="22"/>
        </w:rPr>
        <w:t>Social Inclusion and Equalities Advisory Group</w:t>
      </w:r>
      <w:r w:rsidRPr="009D1BD1">
        <w:rPr>
          <w:rFonts w:ascii="Arial" w:hAnsi="Arial" w:cs="Arial"/>
          <w:sz w:val="22"/>
          <w:szCs w:val="22"/>
        </w:rPr>
        <w:t xml:space="preserve"> </w:t>
      </w:r>
      <w:r w:rsidR="00370872">
        <w:rPr>
          <w:rFonts w:ascii="Arial" w:hAnsi="Arial" w:cs="Arial"/>
          <w:sz w:val="22"/>
          <w:szCs w:val="22"/>
        </w:rPr>
        <w:t>i</w:t>
      </w:r>
      <w:r>
        <w:rPr>
          <w:rFonts w:ascii="Arial" w:hAnsi="Arial" w:cs="Arial"/>
          <w:sz w:val="22"/>
          <w:szCs w:val="22"/>
        </w:rPr>
        <w:t xml:space="preserve">s to </w:t>
      </w:r>
    </w:p>
    <w:p w:rsidR="009D1BD1" w:rsidRDefault="009D1BD1" w:rsidP="009D1BD1">
      <w:pPr>
        <w:pStyle w:val="Default"/>
        <w:rPr>
          <w:rFonts w:ascii="Arial" w:hAnsi="Arial" w:cs="Arial"/>
          <w:sz w:val="22"/>
          <w:szCs w:val="22"/>
        </w:rPr>
      </w:pPr>
    </w:p>
    <w:p w:rsidR="009D1BD1" w:rsidRDefault="009D1BD1" w:rsidP="009D1BD1">
      <w:pPr>
        <w:pStyle w:val="Default"/>
        <w:rPr>
          <w:rFonts w:ascii="Arial" w:hAnsi="Arial" w:cs="Arial"/>
          <w:sz w:val="22"/>
          <w:szCs w:val="22"/>
        </w:rPr>
      </w:pPr>
      <w:r>
        <w:rPr>
          <w:rFonts w:ascii="Arial" w:hAnsi="Arial" w:cs="Arial"/>
          <w:sz w:val="22"/>
          <w:szCs w:val="22"/>
        </w:rPr>
        <w:t>The group met on the 2</w:t>
      </w:r>
      <w:r w:rsidRPr="009D1BD1">
        <w:rPr>
          <w:rFonts w:ascii="Arial" w:hAnsi="Arial" w:cs="Arial"/>
          <w:sz w:val="22"/>
          <w:szCs w:val="22"/>
          <w:vertAlign w:val="superscript"/>
        </w:rPr>
        <w:t>nd</w:t>
      </w:r>
      <w:r>
        <w:rPr>
          <w:rFonts w:ascii="Arial" w:hAnsi="Arial" w:cs="Arial"/>
          <w:sz w:val="22"/>
          <w:szCs w:val="22"/>
        </w:rPr>
        <w:t xml:space="preserve"> March 2017 to discuss the proposed Industrial Strategy and to shape a response to this consultation.  This response was coordinated by the D2N2 Active Engagement Officer and has been further circulated for additional comments.  Membership of the D2N2 SIEAG (and therefore contributors to this response) includes:</w:t>
      </w:r>
    </w:p>
    <w:p w:rsidR="009D1BD1" w:rsidRDefault="009D1BD1" w:rsidP="009D1BD1">
      <w:pPr>
        <w:pStyle w:val="Default"/>
        <w:rPr>
          <w:rFonts w:ascii="Arial" w:hAnsi="Arial" w:cs="Arial"/>
          <w:sz w:val="22"/>
          <w:szCs w:val="22"/>
        </w:rPr>
      </w:pPr>
      <w:r>
        <w:rPr>
          <w:rFonts w:ascii="Arial" w:hAnsi="Arial" w:cs="Arial"/>
          <w:sz w:val="22"/>
          <w:szCs w:val="22"/>
        </w:rPr>
        <w:tab/>
      </w:r>
    </w:p>
    <w:p w:rsidR="00370872" w:rsidRDefault="00370872" w:rsidP="009D1BD1">
      <w:pPr>
        <w:pStyle w:val="Default"/>
        <w:rPr>
          <w:rFonts w:ascii="Arial" w:hAnsi="Arial" w:cs="Arial"/>
          <w:sz w:val="22"/>
          <w:szCs w:val="22"/>
        </w:rPr>
      </w:pPr>
      <w:r>
        <w:rPr>
          <w:rFonts w:ascii="Arial" w:hAnsi="Arial" w:cs="Arial"/>
          <w:sz w:val="22"/>
          <w:szCs w:val="22"/>
        </w:rPr>
        <w:tab/>
        <w:t>Bassetlaw CVS</w:t>
      </w:r>
      <w:r>
        <w:rPr>
          <w:rFonts w:ascii="Arial" w:hAnsi="Arial" w:cs="Arial"/>
          <w:sz w:val="22"/>
          <w:szCs w:val="22"/>
        </w:rPr>
        <w:tab/>
      </w:r>
    </w:p>
    <w:p w:rsidR="00370872" w:rsidRDefault="00370872" w:rsidP="00370872">
      <w:pPr>
        <w:pStyle w:val="Default"/>
        <w:ind w:firstLine="720"/>
        <w:rPr>
          <w:rFonts w:ascii="Arial" w:hAnsi="Arial" w:cs="Arial"/>
          <w:sz w:val="22"/>
          <w:szCs w:val="22"/>
        </w:rPr>
      </w:pPr>
      <w:r>
        <w:rPr>
          <w:rFonts w:ascii="Arial" w:hAnsi="Arial" w:cs="Arial"/>
          <w:sz w:val="22"/>
          <w:szCs w:val="22"/>
        </w:rPr>
        <w:t>Campaign for the Protection of Rural England (CPRE)</w:t>
      </w:r>
      <w:r w:rsidR="009D1BD1">
        <w:rPr>
          <w:rFonts w:ascii="Arial" w:hAnsi="Arial" w:cs="Arial"/>
          <w:sz w:val="22"/>
          <w:szCs w:val="22"/>
        </w:rPr>
        <w:tab/>
      </w:r>
    </w:p>
    <w:p w:rsidR="009D1BD1" w:rsidRDefault="009D1BD1" w:rsidP="00370872">
      <w:pPr>
        <w:pStyle w:val="Default"/>
        <w:ind w:firstLine="720"/>
        <w:rPr>
          <w:rFonts w:ascii="Arial" w:hAnsi="Arial" w:cs="Arial"/>
          <w:sz w:val="22"/>
          <w:szCs w:val="22"/>
        </w:rPr>
      </w:pPr>
      <w:r>
        <w:rPr>
          <w:rFonts w:ascii="Arial" w:hAnsi="Arial" w:cs="Arial"/>
          <w:sz w:val="22"/>
          <w:szCs w:val="22"/>
        </w:rPr>
        <w:t>Communities Inc.</w:t>
      </w:r>
      <w:r>
        <w:rPr>
          <w:rFonts w:ascii="Arial" w:hAnsi="Arial" w:cs="Arial"/>
          <w:sz w:val="22"/>
          <w:szCs w:val="22"/>
        </w:rPr>
        <w:tab/>
      </w:r>
    </w:p>
    <w:p w:rsidR="009D1BD1" w:rsidRDefault="009D1BD1" w:rsidP="009D1BD1">
      <w:pPr>
        <w:pStyle w:val="Default"/>
        <w:ind w:firstLine="720"/>
        <w:rPr>
          <w:rFonts w:ascii="Arial" w:hAnsi="Arial" w:cs="Arial"/>
          <w:sz w:val="22"/>
          <w:szCs w:val="22"/>
        </w:rPr>
      </w:pPr>
      <w:r>
        <w:rPr>
          <w:rFonts w:ascii="Arial" w:hAnsi="Arial" w:cs="Arial"/>
          <w:sz w:val="22"/>
          <w:szCs w:val="22"/>
        </w:rPr>
        <w:t>Community Action Derby</w:t>
      </w:r>
    </w:p>
    <w:p w:rsidR="009D1BD1" w:rsidRDefault="009D1BD1" w:rsidP="009D1BD1">
      <w:pPr>
        <w:pStyle w:val="Default"/>
        <w:rPr>
          <w:rFonts w:ascii="Arial" w:hAnsi="Arial" w:cs="Arial"/>
          <w:sz w:val="22"/>
          <w:szCs w:val="22"/>
        </w:rPr>
      </w:pPr>
      <w:r>
        <w:rPr>
          <w:rFonts w:ascii="Arial" w:hAnsi="Arial" w:cs="Arial"/>
          <w:sz w:val="22"/>
          <w:szCs w:val="22"/>
        </w:rPr>
        <w:tab/>
        <w:t>Enable</w:t>
      </w:r>
    </w:p>
    <w:p w:rsidR="009D1BD1" w:rsidRDefault="009D1BD1" w:rsidP="009D1BD1">
      <w:pPr>
        <w:pStyle w:val="Default"/>
        <w:rPr>
          <w:rFonts w:ascii="Arial" w:hAnsi="Arial" w:cs="Arial"/>
          <w:sz w:val="22"/>
          <w:szCs w:val="22"/>
        </w:rPr>
      </w:pPr>
      <w:r>
        <w:rPr>
          <w:rFonts w:ascii="Arial" w:hAnsi="Arial" w:cs="Arial"/>
          <w:sz w:val="22"/>
          <w:szCs w:val="22"/>
        </w:rPr>
        <w:tab/>
        <w:t>Framework</w:t>
      </w:r>
    </w:p>
    <w:p w:rsidR="009D1BD1" w:rsidRDefault="009D1BD1" w:rsidP="009D1BD1">
      <w:pPr>
        <w:pStyle w:val="Default"/>
        <w:rPr>
          <w:rFonts w:ascii="Arial" w:hAnsi="Arial" w:cs="Arial"/>
          <w:sz w:val="22"/>
          <w:szCs w:val="22"/>
        </w:rPr>
      </w:pPr>
      <w:r>
        <w:rPr>
          <w:rFonts w:ascii="Arial" w:hAnsi="Arial" w:cs="Arial"/>
          <w:sz w:val="22"/>
          <w:szCs w:val="22"/>
        </w:rPr>
        <w:tab/>
        <w:t>Groundwork Greater Nottingham</w:t>
      </w:r>
    </w:p>
    <w:p w:rsidR="009D1BD1" w:rsidRDefault="009D1BD1" w:rsidP="009D1BD1">
      <w:pPr>
        <w:pStyle w:val="Default"/>
        <w:rPr>
          <w:rFonts w:ascii="Arial" w:hAnsi="Arial" w:cs="Arial"/>
          <w:sz w:val="22"/>
          <w:szCs w:val="22"/>
        </w:rPr>
      </w:pPr>
      <w:r>
        <w:rPr>
          <w:rFonts w:ascii="Arial" w:hAnsi="Arial" w:cs="Arial"/>
          <w:sz w:val="22"/>
          <w:szCs w:val="22"/>
        </w:rPr>
        <w:tab/>
        <w:t>Nottingham Community and Voluntary Service</w:t>
      </w:r>
    </w:p>
    <w:p w:rsidR="009D1BD1" w:rsidRDefault="009D1BD1" w:rsidP="009D1BD1">
      <w:pPr>
        <w:pStyle w:val="Default"/>
        <w:rPr>
          <w:rFonts w:ascii="Arial" w:hAnsi="Arial" w:cs="Arial"/>
          <w:sz w:val="22"/>
          <w:szCs w:val="22"/>
        </w:rPr>
      </w:pPr>
      <w:r>
        <w:rPr>
          <w:rFonts w:ascii="Arial" w:hAnsi="Arial" w:cs="Arial"/>
          <w:sz w:val="22"/>
          <w:szCs w:val="22"/>
        </w:rPr>
        <w:tab/>
        <w:t>Nottinghamshire Community Foundation</w:t>
      </w:r>
    </w:p>
    <w:p w:rsidR="00370872" w:rsidRDefault="00370872" w:rsidP="009D1BD1">
      <w:pPr>
        <w:pStyle w:val="Default"/>
        <w:rPr>
          <w:rFonts w:ascii="Arial" w:hAnsi="Arial" w:cs="Arial"/>
          <w:sz w:val="22"/>
          <w:szCs w:val="22"/>
        </w:rPr>
      </w:pPr>
      <w:r>
        <w:rPr>
          <w:rFonts w:ascii="Arial" w:hAnsi="Arial" w:cs="Arial"/>
          <w:sz w:val="22"/>
          <w:szCs w:val="22"/>
        </w:rPr>
        <w:tab/>
        <w:t>One East Midlands</w:t>
      </w:r>
    </w:p>
    <w:p w:rsidR="009D1BD1" w:rsidRDefault="009D1BD1" w:rsidP="009D1BD1">
      <w:pPr>
        <w:pStyle w:val="Default"/>
        <w:rPr>
          <w:rFonts w:ascii="Arial" w:hAnsi="Arial" w:cs="Arial"/>
          <w:sz w:val="22"/>
          <w:szCs w:val="22"/>
        </w:rPr>
      </w:pPr>
      <w:r>
        <w:rPr>
          <w:rFonts w:ascii="Arial" w:hAnsi="Arial" w:cs="Arial"/>
          <w:sz w:val="22"/>
          <w:szCs w:val="22"/>
        </w:rPr>
        <w:tab/>
        <w:t>Rural Action Derbyshire</w:t>
      </w:r>
    </w:p>
    <w:p w:rsidR="009D1BD1" w:rsidRDefault="009D1BD1" w:rsidP="009D1BD1">
      <w:pPr>
        <w:pStyle w:val="Default"/>
        <w:rPr>
          <w:rFonts w:ascii="Arial" w:hAnsi="Arial" w:cs="Arial"/>
          <w:sz w:val="22"/>
          <w:szCs w:val="22"/>
        </w:rPr>
      </w:pPr>
      <w:r>
        <w:rPr>
          <w:rFonts w:ascii="Arial" w:hAnsi="Arial" w:cs="Arial"/>
          <w:sz w:val="22"/>
          <w:szCs w:val="22"/>
        </w:rPr>
        <w:tab/>
        <w:t>Rural Community Action Nottinghamshire</w:t>
      </w:r>
    </w:p>
    <w:p w:rsidR="00370872" w:rsidRDefault="00370872" w:rsidP="009D1BD1">
      <w:pPr>
        <w:pStyle w:val="Default"/>
        <w:rPr>
          <w:rFonts w:ascii="Arial" w:hAnsi="Arial" w:cs="Arial"/>
          <w:sz w:val="22"/>
          <w:szCs w:val="22"/>
        </w:rPr>
      </w:pPr>
      <w:r>
        <w:rPr>
          <w:rFonts w:ascii="Arial" w:hAnsi="Arial" w:cs="Arial"/>
          <w:sz w:val="22"/>
          <w:szCs w:val="22"/>
        </w:rPr>
        <w:tab/>
        <w:t>The Prince’s Trust</w:t>
      </w:r>
    </w:p>
    <w:p w:rsidR="009D1BD1" w:rsidRDefault="009D1BD1" w:rsidP="009D1BD1">
      <w:pPr>
        <w:pStyle w:val="Default"/>
        <w:rPr>
          <w:rFonts w:ascii="Arial" w:hAnsi="Arial" w:cs="Arial"/>
          <w:sz w:val="22"/>
          <w:szCs w:val="22"/>
        </w:rPr>
      </w:pPr>
      <w:r>
        <w:rPr>
          <w:rFonts w:ascii="Arial" w:hAnsi="Arial" w:cs="Arial"/>
          <w:sz w:val="22"/>
          <w:szCs w:val="22"/>
        </w:rPr>
        <w:tab/>
        <w:t>YMCA Derbyshire</w:t>
      </w:r>
    </w:p>
    <w:p w:rsidR="009D1BD1" w:rsidRDefault="009D1BD1" w:rsidP="009D1BD1">
      <w:pPr>
        <w:pStyle w:val="Default"/>
        <w:rPr>
          <w:rFonts w:ascii="Arial" w:hAnsi="Arial" w:cs="Arial"/>
          <w:sz w:val="22"/>
          <w:szCs w:val="22"/>
        </w:rPr>
      </w:pPr>
      <w:r>
        <w:rPr>
          <w:rFonts w:ascii="Arial" w:hAnsi="Arial" w:cs="Arial"/>
          <w:sz w:val="22"/>
          <w:szCs w:val="22"/>
        </w:rPr>
        <w:tab/>
      </w:r>
    </w:p>
    <w:p w:rsidR="0075591E" w:rsidRDefault="00370872">
      <w:pPr>
        <w:rPr>
          <w:rFonts w:ascii="Arial" w:hAnsi="Arial" w:cs="Arial"/>
        </w:rPr>
      </w:pPr>
      <w:r w:rsidRPr="00370872">
        <w:rPr>
          <w:rFonts w:ascii="Arial" w:hAnsi="Arial" w:cs="Arial"/>
        </w:rPr>
        <w:t>This response has b</w:t>
      </w:r>
      <w:r>
        <w:rPr>
          <w:rFonts w:ascii="Arial" w:hAnsi="Arial" w:cs="Arial"/>
        </w:rPr>
        <w:t>een further shared with advisory members</w:t>
      </w:r>
      <w:r w:rsidRPr="00370872">
        <w:rPr>
          <w:rFonts w:ascii="Arial" w:hAnsi="Arial" w:cs="Arial"/>
        </w:rPr>
        <w:t xml:space="preserve"> to the SIEAG</w:t>
      </w:r>
      <w:r>
        <w:rPr>
          <w:rFonts w:ascii="Arial" w:hAnsi="Arial" w:cs="Arial"/>
        </w:rPr>
        <w:t xml:space="preserve"> from the 4 upper tier local authorities:</w:t>
      </w:r>
    </w:p>
    <w:p w:rsidR="00370872" w:rsidRDefault="00370872" w:rsidP="00370872">
      <w:pPr>
        <w:spacing w:after="0" w:line="240" w:lineRule="auto"/>
        <w:rPr>
          <w:rFonts w:ascii="Arial" w:hAnsi="Arial" w:cs="Arial"/>
        </w:rPr>
      </w:pPr>
      <w:r>
        <w:rPr>
          <w:rFonts w:ascii="Arial" w:hAnsi="Arial" w:cs="Arial"/>
        </w:rPr>
        <w:tab/>
        <w:t>Derby City Council</w:t>
      </w:r>
    </w:p>
    <w:p w:rsidR="00370872" w:rsidRDefault="00370872" w:rsidP="00370872">
      <w:pPr>
        <w:spacing w:after="0" w:line="240" w:lineRule="auto"/>
        <w:rPr>
          <w:rFonts w:ascii="Arial" w:hAnsi="Arial" w:cs="Arial"/>
        </w:rPr>
      </w:pPr>
      <w:r>
        <w:rPr>
          <w:rFonts w:ascii="Arial" w:hAnsi="Arial" w:cs="Arial"/>
        </w:rPr>
        <w:tab/>
        <w:t>Derbyshire County Council</w:t>
      </w:r>
    </w:p>
    <w:p w:rsidR="00370872" w:rsidRDefault="00370872" w:rsidP="00370872">
      <w:pPr>
        <w:spacing w:after="0" w:line="240" w:lineRule="auto"/>
        <w:rPr>
          <w:rFonts w:ascii="Arial" w:hAnsi="Arial" w:cs="Arial"/>
        </w:rPr>
      </w:pPr>
      <w:r>
        <w:rPr>
          <w:rFonts w:ascii="Arial" w:hAnsi="Arial" w:cs="Arial"/>
        </w:rPr>
        <w:tab/>
        <w:t>Nottingham City Council</w:t>
      </w:r>
    </w:p>
    <w:p w:rsidR="00370872" w:rsidRPr="00370872" w:rsidRDefault="00370872" w:rsidP="00370872">
      <w:pPr>
        <w:spacing w:after="0" w:line="240" w:lineRule="auto"/>
        <w:rPr>
          <w:rFonts w:ascii="Arial" w:hAnsi="Arial" w:cs="Arial"/>
        </w:rPr>
      </w:pPr>
      <w:r>
        <w:rPr>
          <w:rFonts w:ascii="Arial" w:hAnsi="Arial" w:cs="Arial"/>
        </w:rPr>
        <w:tab/>
        <w:t>Nottinghamshire County Council</w:t>
      </w:r>
    </w:p>
    <w:sectPr w:rsidR="00370872" w:rsidRPr="00370872" w:rsidSect="00771C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8A5558"/>
    <w:multiLevelType w:val="hybridMultilevel"/>
    <w:tmpl w:val="958B4A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20FE8"/>
    <w:multiLevelType w:val="hybridMultilevel"/>
    <w:tmpl w:val="BDC85A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E7018"/>
    <w:multiLevelType w:val="hybridMultilevel"/>
    <w:tmpl w:val="4BC39B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4E49B9"/>
    <w:multiLevelType w:val="hybridMultilevel"/>
    <w:tmpl w:val="7F16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07D80"/>
    <w:multiLevelType w:val="hybridMultilevel"/>
    <w:tmpl w:val="E7646D52"/>
    <w:lvl w:ilvl="0" w:tplc="4C3AE37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9BE705"/>
    <w:multiLevelType w:val="hybridMultilevel"/>
    <w:tmpl w:val="E2A3E6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A200EDD"/>
    <w:multiLevelType w:val="hybridMultilevel"/>
    <w:tmpl w:val="E708D042"/>
    <w:lvl w:ilvl="0" w:tplc="FFFFFFFF">
      <w:numFmt w:val="decimal"/>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D801AF"/>
    <w:multiLevelType w:val="hybridMultilevel"/>
    <w:tmpl w:val="648850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2D0A"/>
    <w:rsid w:val="000B6D2A"/>
    <w:rsid w:val="001115D8"/>
    <w:rsid w:val="00130741"/>
    <w:rsid w:val="00197104"/>
    <w:rsid w:val="003046A1"/>
    <w:rsid w:val="00370872"/>
    <w:rsid w:val="003B543F"/>
    <w:rsid w:val="003C0459"/>
    <w:rsid w:val="0041387A"/>
    <w:rsid w:val="004B26FA"/>
    <w:rsid w:val="004B2ADE"/>
    <w:rsid w:val="00593708"/>
    <w:rsid w:val="0075591E"/>
    <w:rsid w:val="00771CCB"/>
    <w:rsid w:val="009A2102"/>
    <w:rsid w:val="009D1BD1"/>
    <w:rsid w:val="00B12CC8"/>
    <w:rsid w:val="00B64B47"/>
    <w:rsid w:val="00B73A54"/>
    <w:rsid w:val="00B95C6B"/>
    <w:rsid w:val="00C34EF0"/>
    <w:rsid w:val="00CE0FDF"/>
    <w:rsid w:val="00D52D0A"/>
    <w:rsid w:val="00F25411"/>
    <w:rsid w:val="00F43A39"/>
    <w:rsid w:val="00FA2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D0A"/>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2">
    <w:name w:val="A2"/>
    <w:uiPriority w:val="99"/>
    <w:rsid w:val="00D52D0A"/>
    <w:rPr>
      <w:rFonts w:cs="Helvetica 45 Light"/>
      <w:color w:val="000000"/>
    </w:rPr>
  </w:style>
  <w:style w:type="paragraph" w:styleId="ListParagraph">
    <w:name w:val="List Paragraph"/>
    <w:basedOn w:val="Normal"/>
    <w:uiPriority w:val="34"/>
    <w:qFormat/>
    <w:rsid w:val="001115D8"/>
    <w:pPr>
      <w:ind w:left="720"/>
      <w:contextualSpacing/>
    </w:pPr>
  </w:style>
  <w:style w:type="paragraph" w:styleId="BalloonText">
    <w:name w:val="Balloon Text"/>
    <w:basedOn w:val="Normal"/>
    <w:link w:val="BalloonTextChar"/>
    <w:uiPriority w:val="99"/>
    <w:semiHidden/>
    <w:unhideWhenUsed/>
    <w:rsid w:val="0011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5D8"/>
    <w:rPr>
      <w:rFonts w:ascii="Segoe UI" w:hAnsi="Segoe UI" w:cs="Segoe UI"/>
      <w:sz w:val="18"/>
      <w:szCs w:val="18"/>
    </w:rPr>
  </w:style>
  <w:style w:type="character" w:styleId="Hyperlink">
    <w:name w:val="Hyperlink"/>
    <w:basedOn w:val="DefaultParagraphFont"/>
    <w:uiPriority w:val="99"/>
    <w:unhideWhenUsed/>
    <w:rsid w:val="00B73A54"/>
    <w:rPr>
      <w:color w:val="0563C1" w:themeColor="hyperlink"/>
      <w:u w:val="single"/>
    </w:rPr>
  </w:style>
  <w:style w:type="paragraph" w:customStyle="1" w:styleId="TableParagraph">
    <w:name w:val="Table Paragraph"/>
    <w:basedOn w:val="Normal"/>
    <w:uiPriority w:val="1"/>
    <w:qFormat/>
    <w:rsid w:val="00130741"/>
    <w:pPr>
      <w:widowControl w:val="0"/>
      <w:spacing w:after="0" w:line="240" w:lineRule="auto"/>
    </w:pPr>
    <w:rPr>
      <w:lang w:val="en-US"/>
    </w:rPr>
  </w:style>
  <w:style w:type="character" w:styleId="CommentReference">
    <w:name w:val="annotation reference"/>
    <w:basedOn w:val="DefaultParagraphFont"/>
    <w:uiPriority w:val="99"/>
    <w:semiHidden/>
    <w:unhideWhenUsed/>
    <w:rsid w:val="0041387A"/>
    <w:rPr>
      <w:sz w:val="16"/>
      <w:szCs w:val="16"/>
    </w:rPr>
  </w:style>
  <w:style w:type="paragraph" w:styleId="CommentText">
    <w:name w:val="annotation text"/>
    <w:basedOn w:val="Normal"/>
    <w:link w:val="CommentTextChar"/>
    <w:uiPriority w:val="99"/>
    <w:semiHidden/>
    <w:unhideWhenUsed/>
    <w:rsid w:val="0041387A"/>
    <w:pPr>
      <w:spacing w:line="240" w:lineRule="auto"/>
    </w:pPr>
    <w:rPr>
      <w:sz w:val="20"/>
      <w:szCs w:val="20"/>
    </w:rPr>
  </w:style>
  <w:style w:type="character" w:customStyle="1" w:styleId="CommentTextChar">
    <w:name w:val="Comment Text Char"/>
    <w:basedOn w:val="DefaultParagraphFont"/>
    <w:link w:val="CommentText"/>
    <w:uiPriority w:val="99"/>
    <w:semiHidden/>
    <w:rsid w:val="0041387A"/>
    <w:rPr>
      <w:sz w:val="20"/>
      <w:szCs w:val="20"/>
    </w:rPr>
  </w:style>
  <w:style w:type="paragraph" w:styleId="CommentSubject">
    <w:name w:val="annotation subject"/>
    <w:basedOn w:val="CommentText"/>
    <w:next w:val="CommentText"/>
    <w:link w:val="CommentSubjectChar"/>
    <w:uiPriority w:val="99"/>
    <w:semiHidden/>
    <w:unhideWhenUsed/>
    <w:rsid w:val="0041387A"/>
    <w:rPr>
      <w:b/>
      <w:bCs/>
    </w:rPr>
  </w:style>
  <w:style w:type="character" w:customStyle="1" w:styleId="CommentSubjectChar">
    <w:name w:val="Comment Subject Char"/>
    <w:basedOn w:val="CommentTextChar"/>
    <w:link w:val="CommentSubject"/>
    <w:uiPriority w:val="99"/>
    <w:semiHidden/>
    <w:rsid w:val="0041387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2B11-0822-4F82-B1C6-9294B7F1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Wheatley</dc:creator>
  <cp:lastModifiedBy>Caseys</cp:lastModifiedBy>
  <cp:revision>2</cp:revision>
  <cp:lastPrinted>2017-01-30T13:40:00Z</cp:lastPrinted>
  <dcterms:created xsi:type="dcterms:W3CDTF">2017-03-31T10:17:00Z</dcterms:created>
  <dcterms:modified xsi:type="dcterms:W3CDTF">2017-03-31T10:17:00Z</dcterms:modified>
</cp:coreProperties>
</file>